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AB12" w14:textId="77777777" w:rsidR="00A84F99" w:rsidRDefault="00A84F99" w:rsidP="00A84F99">
      <w:pPr>
        <w:jc w:val="center"/>
        <w:rPr>
          <w:b/>
          <w:bCs/>
          <w:sz w:val="24"/>
          <w:szCs w:val="24"/>
        </w:rPr>
      </w:pPr>
      <w:r>
        <w:rPr>
          <w:b/>
          <w:bCs/>
          <w:sz w:val="24"/>
          <w:szCs w:val="24"/>
        </w:rPr>
        <w:t xml:space="preserve">ASCC Arts and Humanities 2 Panel </w:t>
      </w:r>
    </w:p>
    <w:p w14:paraId="3C0CA6A8" w14:textId="223AF1CA" w:rsidR="00A84F99" w:rsidRDefault="00BA38A2" w:rsidP="00A84F99">
      <w:pPr>
        <w:jc w:val="center"/>
        <w:rPr>
          <w:sz w:val="24"/>
          <w:szCs w:val="24"/>
        </w:rPr>
      </w:pPr>
      <w:r>
        <w:rPr>
          <w:sz w:val="24"/>
          <w:szCs w:val="24"/>
        </w:rPr>
        <w:t>A</w:t>
      </w:r>
      <w:r w:rsidR="004C21A2">
        <w:rPr>
          <w:sz w:val="24"/>
          <w:szCs w:val="24"/>
        </w:rPr>
        <w:t>pproved</w:t>
      </w:r>
      <w:r w:rsidR="00A84F99">
        <w:rPr>
          <w:sz w:val="24"/>
          <w:szCs w:val="24"/>
        </w:rPr>
        <w:t xml:space="preserve"> Minutes</w:t>
      </w:r>
    </w:p>
    <w:p w14:paraId="4C62620F" w14:textId="6D8134DF" w:rsidR="00A84F99" w:rsidRDefault="00A84F99" w:rsidP="00A84F99">
      <w:pPr>
        <w:rPr>
          <w:sz w:val="24"/>
          <w:szCs w:val="24"/>
        </w:rPr>
      </w:pPr>
      <w:r>
        <w:rPr>
          <w:sz w:val="24"/>
          <w:szCs w:val="24"/>
        </w:rPr>
        <w:t>Wednesday, October 12, 2022</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9:30 AM – 11:00 AM</w:t>
      </w:r>
    </w:p>
    <w:p w14:paraId="7558A9EB" w14:textId="77777777" w:rsidR="00A84F99" w:rsidRDefault="00A84F99" w:rsidP="00A84F99">
      <w:pPr>
        <w:rPr>
          <w:sz w:val="24"/>
          <w:szCs w:val="24"/>
        </w:rPr>
      </w:pPr>
      <w:r>
        <w:rPr>
          <w:sz w:val="24"/>
          <w:szCs w:val="24"/>
        </w:rPr>
        <w:t>CarmenZoom</w:t>
      </w:r>
    </w:p>
    <w:p w14:paraId="738AEEE2" w14:textId="657B9FB8" w:rsidR="00026ACD" w:rsidRPr="00026ACD" w:rsidRDefault="00A84F99" w:rsidP="00A84F99">
      <w:pPr>
        <w:rPr>
          <w:sz w:val="24"/>
          <w:szCs w:val="24"/>
        </w:rPr>
      </w:pPr>
      <w:r>
        <w:rPr>
          <w:b/>
          <w:bCs/>
          <w:sz w:val="24"/>
          <w:szCs w:val="24"/>
        </w:rPr>
        <w:t>Attendees</w:t>
      </w:r>
      <w:r>
        <w:rPr>
          <w:sz w:val="24"/>
          <w:szCs w:val="24"/>
        </w:rPr>
        <w:t>:  Bitters, Cody, Diles, Hilty, Paulsen, Romero, Smith, Steinmetz, Vankeerbergen</w:t>
      </w:r>
    </w:p>
    <w:p w14:paraId="33FB3E93" w14:textId="77777777" w:rsidR="00026ACD" w:rsidRPr="00026ACD" w:rsidRDefault="00026ACD" w:rsidP="00026ACD">
      <w:pPr>
        <w:rPr>
          <w:b/>
          <w:bCs/>
          <w:sz w:val="24"/>
          <w:szCs w:val="24"/>
        </w:rPr>
      </w:pPr>
      <w:r w:rsidRPr="00026ACD">
        <w:rPr>
          <w:b/>
          <w:bCs/>
          <w:sz w:val="24"/>
          <w:szCs w:val="24"/>
        </w:rPr>
        <w:t>Agenda</w:t>
      </w:r>
    </w:p>
    <w:p w14:paraId="489C6B96" w14:textId="4F46E476" w:rsidR="00026ACD" w:rsidRPr="00BD2BBB" w:rsidRDefault="00026ACD" w:rsidP="00026ACD">
      <w:pPr>
        <w:numPr>
          <w:ilvl w:val="0"/>
          <w:numId w:val="2"/>
        </w:numPr>
        <w:rPr>
          <w:sz w:val="24"/>
          <w:szCs w:val="24"/>
        </w:rPr>
      </w:pPr>
      <w:r w:rsidRPr="00026ACD">
        <w:rPr>
          <w:sz w:val="24"/>
          <w:szCs w:val="24"/>
        </w:rPr>
        <w:t>Approval of 9-28-22 min</w:t>
      </w:r>
      <w:r w:rsidR="00B15229">
        <w:rPr>
          <w:sz w:val="24"/>
          <w:szCs w:val="24"/>
        </w:rPr>
        <w:t>u</w:t>
      </w:r>
      <w:r w:rsidRPr="00026ACD">
        <w:rPr>
          <w:sz w:val="24"/>
          <w:szCs w:val="24"/>
        </w:rPr>
        <w:t>tes</w:t>
      </w:r>
    </w:p>
    <w:p w14:paraId="3F85DAD3" w14:textId="65DE475C" w:rsidR="00BD2BBB" w:rsidRPr="00026ACD" w:rsidRDefault="00D32424" w:rsidP="00BD2BBB">
      <w:pPr>
        <w:numPr>
          <w:ilvl w:val="1"/>
          <w:numId w:val="2"/>
        </w:numPr>
        <w:rPr>
          <w:sz w:val="24"/>
          <w:szCs w:val="24"/>
        </w:rPr>
      </w:pPr>
      <w:r>
        <w:rPr>
          <w:sz w:val="24"/>
          <w:szCs w:val="24"/>
        </w:rPr>
        <w:t xml:space="preserve">Steinmetz, Paulsen; </w:t>
      </w:r>
      <w:r>
        <w:rPr>
          <w:b/>
          <w:bCs/>
          <w:sz w:val="24"/>
          <w:szCs w:val="24"/>
        </w:rPr>
        <w:t>unanimously approved</w:t>
      </w:r>
    </w:p>
    <w:p w14:paraId="33D83FB2" w14:textId="3F57347B" w:rsidR="00026ACD" w:rsidRDefault="00026ACD" w:rsidP="00026ACD">
      <w:pPr>
        <w:numPr>
          <w:ilvl w:val="0"/>
          <w:numId w:val="2"/>
        </w:numPr>
        <w:rPr>
          <w:sz w:val="24"/>
          <w:szCs w:val="24"/>
        </w:rPr>
      </w:pPr>
      <w:r w:rsidRPr="00026ACD">
        <w:rPr>
          <w:sz w:val="24"/>
          <w:szCs w:val="24"/>
        </w:rPr>
        <w:t>Dance 3003 (new course) (tabled last time)</w:t>
      </w:r>
    </w:p>
    <w:p w14:paraId="6A3AC192" w14:textId="2C682DAF" w:rsidR="00C51AA4" w:rsidRDefault="00C51AA4" w:rsidP="00B96E49">
      <w:pPr>
        <w:numPr>
          <w:ilvl w:val="1"/>
          <w:numId w:val="2"/>
        </w:numPr>
        <w:rPr>
          <w:sz w:val="24"/>
          <w:szCs w:val="24"/>
        </w:rPr>
      </w:pPr>
      <w:r>
        <w:rPr>
          <w:i/>
          <w:iCs/>
          <w:sz w:val="24"/>
          <w:szCs w:val="24"/>
        </w:rPr>
        <w:t xml:space="preserve">The Panel recommends providing additional information about any assignments and/or exams.  For instance, on page 2 of the syllabus, what differentiates the three </w:t>
      </w:r>
      <w:r w:rsidR="00BD2A17">
        <w:rPr>
          <w:i/>
          <w:iCs/>
          <w:sz w:val="24"/>
          <w:szCs w:val="24"/>
        </w:rPr>
        <w:t xml:space="preserve">percentage </w:t>
      </w:r>
      <w:r>
        <w:rPr>
          <w:i/>
          <w:iCs/>
          <w:sz w:val="24"/>
          <w:szCs w:val="24"/>
        </w:rPr>
        <w:t xml:space="preserve">categories in the “Evaluation” section?  Will all assignments and/or exams be performances, a demonstration of skill proficiency?  Or will there also be a traditional written research project of some sort?  The committee understands that these details might change from instructor to instructor, but further clarifying this aspect of the </w:t>
      </w:r>
      <w:r w:rsidR="00BD2A17">
        <w:rPr>
          <w:i/>
          <w:iCs/>
          <w:sz w:val="24"/>
          <w:szCs w:val="24"/>
        </w:rPr>
        <w:t>class in the syllabus</w:t>
      </w:r>
      <w:r>
        <w:rPr>
          <w:i/>
          <w:iCs/>
          <w:sz w:val="24"/>
          <w:szCs w:val="24"/>
        </w:rPr>
        <w:t xml:space="preserve"> would be helpful for students looking to get an overview of course expectations.</w:t>
      </w:r>
    </w:p>
    <w:p w14:paraId="24940851" w14:textId="57343A71" w:rsidR="009B4FB8" w:rsidRDefault="00EF1EE7" w:rsidP="00B96E49">
      <w:pPr>
        <w:numPr>
          <w:ilvl w:val="1"/>
          <w:numId w:val="2"/>
        </w:numPr>
        <w:rPr>
          <w:sz w:val="24"/>
          <w:szCs w:val="24"/>
        </w:rPr>
      </w:pPr>
      <w:r>
        <w:rPr>
          <w:sz w:val="24"/>
          <w:szCs w:val="24"/>
        </w:rPr>
        <w:t xml:space="preserve">The Panel kindly notes that the Amazon link provided in the syllabus connects to the French Amazon homepage. </w:t>
      </w:r>
    </w:p>
    <w:p w14:paraId="233CECB5" w14:textId="18ED9181" w:rsidR="009B4FB8" w:rsidRPr="00026ACD" w:rsidRDefault="009B4FB8" w:rsidP="00B96E49">
      <w:pPr>
        <w:numPr>
          <w:ilvl w:val="1"/>
          <w:numId w:val="2"/>
        </w:numPr>
        <w:rPr>
          <w:sz w:val="24"/>
          <w:szCs w:val="24"/>
        </w:rPr>
      </w:pPr>
      <w:r>
        <w:rPr>
          <w:sz w:val="24"/>
          <w:szCs w:val="24"/>
        </w:rPr>
        <w:t xml:space="preserve">Paulsen, Steinmetz; </w:t>
      </w:r>
      <w:r w:rsidR="00EF1EE7">
        <w:rPr>
          <w:b/>
          <w:bCs/>
          <w:sz w:val="24"/>
          <w:szCs w:val="24"/>
        </w:rPr>
        <w:t xml:space="preserve">unanimously approved </w:t>
      </w:r>
      <w:r w:rsidR="00EF1EE7">
        <w:rPr>
          <w:sz w:val="24"/>
          <w:szCs w:val="24"/>
        </w:rPr>
        <w:t xml:space="preserve">with </w:t>
      </w:r>
      <w:r w:rsidR="00EF1EE7">
        <w:rPr>
          <w:i/>
          <w:iCs/>
          <w:sz w:val="24"/>
          <w:szCs w:val="24"/>
        </w:rPr>
        <w:t xml:space="preserve">one (1) recommendation </w:t>
      </w:r>
      <w:r w:rsidR="00EF1EE7">
        <w:rPr>
          <w:sz w:val="24"/>
          <w:szCs w:val="24"/>
        </w:rPr>
        <w:t>(in italics above) and one (1) comment</w:t>
      </w:r>
    </w:p>
    <w:p w14:paraId="0A106037" w14:textId="18109779" w:rsidR="00026ACD" w:rsidRDefault="00026ACD" w:rsidP="00026ACD">
      <w:pPr>
        <w:numPr>
          <w:ilvl w:val="0"/>
          <w:numId w:val="2"/>
        </w:numPr>
        <w:rPr>
          <w:sz w:val="24"/>
          <w:szCs w:val="24"/>
        </w:rPr>
      </w:pPr>
      <w:r w:rsidRPr="00026ACD">
        <w:rPr>
          <w:sz w:val="24"/>
          <w:szCs w:val="24"/>
        </w:rPr>
        <w:t>Dance 4003 (new course) (tabled last time)</w:t>
      </w:r>
    </w:p>
    <w:p w14:paraId="145BBCDA" w14:textId="77777777" w:rsidR="00E95F67" w:rsidRDefault="00E95F67" w:rsidP="00E95F67">
      <w:pPr>
        <w:numPr>
          <w:ilvl w:val="1"/>
          <w:numId w:val="2"/>
        </w:numPr>
        <w:rPr>
          <w:sz w:val="24"/>
          <w:szCs w:val="24"/>
        </w:rPr>
      </w:pPr>
      <w:r>
        <w:rPr>
          <w:i/>
          <w:iCs/>
          <w:sz w:val="24"/>
          <w:szCs w:val="24"/>
        </w:rPr>
        <w:t>The Panel recommends providing additional information about any assignments and/or exams.  For instance, on page 2 of the syllabus, what differentiates the three percentage categories in the “Evaluation” section?  Will all assignments and/or exams be performances, a demonstration of skill proficiency?  Or will there also be a traditional written research project of some sort?  The committee understands that these details might change from instructor to instructor, but further clarifying this aspect of the class in the syllabus would be helpful for students looking to get an overview of course expectations.</w:t>
      </w:r>
    </w:p>
    <w:p w14:paraId="1E68C473" w14:textId="77777777" w:rsidR="00E95F67" w:rsidRDefault="00E95F67" w:rsidP="00E95F67">
      <w:pPr>
        <w:numPr>
          <w:ilvl w:val="1"/>
          <w:numId w:val="2"/>
        </w:numPr>
        <w:rPr>
          <w:sz w:val="24"/>
          <w:szCs w:val="24"/>
        </w:rPr>
      </w:pPr>
      <w:r>
        <w:rPr>
          <w:sz w:val="24"/>
          <w:szCs w:val="24"/>
        </w:rPr>
        <w:t xml:space="preserve">The Panel kindly notes that the Amazon link provided in the syllabus connects to the French Amazon homepage. </w:t>
      </w:r>
    </w:p>
    <w:p w14:paraId="15D15C61" w14:textId="1BEEC76E" w:rsidR="009B4FB8" w:rsidRPr="00E95F67" w:rsidRDefault="00E95F67" w:rsidP="00E95F67">
      <w:pPr>
        <w:numPr>
          <w:ilvl w:val="1"/>
          <w:numId w:val="2"/>
        </w:numPr>
        <w:rPr>
          <w:sz w:val="24"/>
          <w:szCs w:val="24"/>
        </w:rPr>
      </w:pPr>
      <w:r>
        <w:rPr>
          <w:sz w:val="24"/>
          <w:szCs w:val="24"/>
        </w:rPr>
        <w:lastRenderedPageBreak/>
        <w:t xml:space="preserve">Paulsen, Steinmetz; </w:t>
      </w:r>
      <w:r>
        <w:rPr>
          <w:b/>
          <w:bCs/>
          <w:sz w:val="24"/>
          <w:szCs w:val="24"/>
        </w:rPr>
        <w:t xml:space="preserve">unanimously approved </w:t>
      </w:r>
      <w:r>
        <w:rPr>
          <w:sz w:val="24"/>
          <w:szCs w:val="24"/>
        </w:rPr>
        <w:t xml:space="preserve">with </w:t>
      </w:r>
      <w:r>
        <w:rPr>
          <w:i/>
          <w:iCs/>
          <w:sz w:val="24"/>
          <w:szCs w:val="24"/>
        </w:rPr>
        <w:t xml:space="preserve">one (1) recommendation </w:t>
      </w:r>
      <w:r>
        <w:rPr>
          <w:sz w:val="24"/>
          <w:szCs w:val="24"/>
        </w:rPr>
        <w:t>(in italics above) and one (1) comment</w:t>
      </w:r>
    </w:p>
    <w:p w14:paraId="3147DB93" w14:textId="26E5F025" w:rsidR="00026ACD" w:rsidRDefault="00026ACD" w:rsidP="00026ACD">
      <w:pPr>
        <w:numPr>
          <w:ilvl w:val="0"/>
          <w:numId w:val="2"/>
        </w:numPr>
        <w:rPr>
          <w:sz w:val="24"/>
          <w:szCs w:val="24"/>
        </w:rPr>
      </w:pPr>
      <w:r w:rsidRPr="00026ACD">
        <w:rPr>
          <w:sz w:val="24"/>
          <w:szCs w:val="24"/>
        </w:rPr>
        <w:t>Dance 5003 (new course) (tabled last time)</w:t>
      </w:r>
    </w:p>
    <w:p w14:paraId="326575B8" w14:textId="77777777" w:rsidR="00E95F67" w:rsidRDefault="00E95F67" w:rsidP="00E95F67">
      <w:pPr>
        <w:numPr>
          <w:ilvl w:val="1"/>
          <w:numId w:val="2"/>
        </w:numPr>
        <w:rPr>
          <w:sz w:val="24"/>
          <w:szCs w:val="24"/>
        </w:rPr>
      </w:pPr>
      <w:r>
        <w:rPr>
          <w:i/>
          <w:iCs/>
          <w:sz w:val="24"/>
          <w:szCs w:val="24"/>
        </w:rPr>
        <w:t>The Panel recommends providing additional information about any assignments and/or exams.  For instance, on page 2 of the syllabus, what differentiates the three percentage categories in the “Evaluation” section?  Will all assignments and/or exams be performances, a demonstration of skill proficiency?  Or will there also be a traditional written research project of some sort?  The committee understands that these details might change from instructor to instructor, but further clarifying this aspect of the class in the syllabus would be helpful for students looking to get an overview of course expectations.</w:t>
      </w:r>
    </w:p>
    <w:p w14:paraId="7961D481" w14:textId="77777777" w:rsidR="00E95F67" w:rsidRDefault="00E95F67" w:rsidP="00E95F67">
      <w:pPr>
        <w:numPr>
          <w:ilvl w:val="1"/>
          <w:numId w:val="2"/>
        </w:numPr>
        <w:rPr>
          <w:sz w:val="24"/>
          <w:szCs w:val="24"/>
        </w:rPr>
      </w:pPr>
      <w:r>
        <w:rPr>
          <w:sz w:val="24"/>
          <w:szCs w:val="24"/>
        </w:rPr>
        <w:t xml:space="preserve">The Panel kindly notes that the Amazon link provided in the syllabus connects to the French Amazon homepage. </w:t>
      </w:r>
    </w:p>
    <w:p w14:paraId="39224FB3" w14:textId="77777777" w:rsidR="00E95F67" w:rsidRPr="00026ACD" w:rsidRDefault="00E95F67" w:rsidP="00E95F67">
      <w:pPr>
        <w:numPr>
          <w:ilvl w:val="1"/>
          <w:numId w:val="2"/>
        </w:numPr>
        <w:rPr>
          <w:sz w:val="24"/>
          <w:szCs w:val="24"/>
        </w:rPr>
      </w:pPr>
      <w:r>
        <w:rPr>
          <w:sz w:val="24"/>
          <w:szCs w:val="24"/>
        </w:rPr>
        <w:t xml:space="preserve">Paulsen, Steinmetz; </w:t>
      </w:r>
      <w:r>
        <w:rPr>
          <w:b/>
          <w:bCs/>
          <w:sz w:val="24"/>
          <w:szCs w:val="24"/>
        </w:rPr>
        <w:t xml:space="preserve">unanimously approved </w:t>
      </w:r>
      <w:r>
        <w:rPr>
          <w:sz w:val="24"/>
          <w:szCs w:val="24"/>
        </w:rPr>
        <w:t xml:space="preserve">with </w:t>
      </w:r>
      <w:r>
        <w:rPr>
          <w:i/>
          <w:iCs/>
          <w:sz w:val="24"/>
          <w:szCs w:val="24"/>
        </w:rPr>
        <w:t xml:space="preserve">one (1) recommendation </w:t>
      </w:r>
      <w:r>
        <w:rPr>
          <w:sz w:val="24"/>
          <w:szCs w:val="24"/>
        </w:rPr>
        <w:t>(in italics above) and one (1) comment</w:t>
      </w:r>
    </w:p>
    <w:p w14:paraId="2CBF55B8" w14:textId="1E55DDC5" w:rsidR="00026ACD" w:rsidRDefault="00026ACD" w:rsidP="00026ACD">
      <w:pPr>
        <w:numPr>
          <w:ilvl w:val="0"/>
          <w:numId w:val="2"/>
        </w:numPr>
        <w:rPr>
          <w:sz w:val="24"/>
          <w:szCs w:val="24"/>
        </w:rPr>
      </w:pPr>
      <w:r w:rsidRPr="00026ACD">
        <w:rPr>
          <w:sz w:val="24"/>
          <w:szCs w:val="24"/>
        </w:rPr>
        <w:t>Dance 5004 (new course) (tabled last time)</w:t>
      </w:r>
    </w:p>
    <w:p w14:paraId="74586329" w14:textId="77777777" w:rsidR="00E95F67" w:rsidRDefault="00E95F67" w:rsidP="00E95F67">
      <w:pPr>
        <w:numPr>
          <w:ilvl w:val="1"/>
          <w:numId w:val="2"/>
        </w:numPr>
        <w:rPr>
          <w:sz w:val="24"/>
          <w:szCs w:val="24"/>
        </w:rPr>
      </w:pPr>
      <w:r>
        <w:rPr>
          <w:i/>
          <w:iCs/>
          <w:sz w:val="24"/>
          <w:szCs w:val="24"/>
        </w:rPr>
        <w:t>The Panel recommends providing additional information about any assignments and/or exams.  For instance, on page 2 of the syllabus, what differentiates the three percentage categories in the “Evaluation” section?  Will all assignments and/or exams be performances, a demonstration of skill proficiency?  Or will there also be a traditional written research project of some sort?  The committee understands that these details might change from instructor to instructor, but further clarifying this aspect of the class in the syllabus would be helpful for students looking to get an overview of course expectations.</w:t>
      </w:r>
    </w:p>
    <w:p w14:paraId="7DE113A0" w14:textId="77777777" w:rsidR="00E95F67" w:rsidRDefault="00E95F67" w:rsidP="00E95F67">
      <w:pPr>
        <w:numPr>
          <w:ilvl w:val="1"/>
          <w:numId w:val="2"/>
        </w:numPr>
        <w:rPr>
          <w:sz w:val="24"/>
          <w:szCs w:val="24"/>
        </w:rPr>
      </w:pPr>
      <w:r>
        <w:rPr>
          <w:sz w:val="24"/>
          <w:szCs w:val="24"/>
        </w:rPr>
        <w:t xml:space="preserve">The Panel kindly notes that the Amazon link provided in the syllabus connects to the French Amazon homepage. </w:t>
      </w:r>
    </w:p>
    <w:p w14:paraId="3EBAEB85" w14:textId="77777777" w:rsidR="00E95F67" w:rsidRPr="00026ACD" w:rsidRDefault="00E95F67" w:rsidP="00E95F67">
      <w:pPr>
        <w:numPr>
          <w:ilvl w:val="1"/>
          <w:numId w:val="2"/>
        </w:numPr>
        <w:rPr>
          <w:sz w:val="24"/>
          <w:szCs w:val="24"/>
        </w:rPr>
      </w:pPr>
      <w:r>
        <w:rPr>
          <w:sz w:val="24"/>
          <w:szCs w:val="24"/>
        </w:rPr>
        <w:t xml:space="preserve">Paulsen, Steinmetz; </w:t>
      </w:r>
      <w:r>
        <w:rPr>
          <w:b/>
          <w:bCs/>
          <w:sz w:val="24"/>
          <w:szCs w:val="24"/>
        </w:rPr>
        <w:t xml:space="preserve">unanimously approved </w:t>
      </w:r>
      <w:r>
        <w:rPr>
          <w:sz w:val="24"/>
          <w:szCs w:val="24"/>
        </w:rPr>
        <w:t xml:space="preserve">with </w:t>
      </w:r>
      <w:r>
        <w:rPr>
          <w:i/>
          <w:iCs/>
          <w:sz w:val="24"/>
          <w:szCs w:val="24"/>
        </w:rPr>
        <w:t xml:space="preserve">one (1) recommendation </w:t>
      </w:r>
      <w:r>
        <w:rPr>
          <w:sz w:val="24"/>
          <w:szCs w:val="24"/>
        </w:rPr>
        <w:t>(in italics above) and one (1) comment</w:t>
      </w:r>
    </w:p>
    <w:p w14:paraId="434839FA" w14:textId="673E7B6B" w:rsidR="00026ACD" w:rsidRDefault="00026ACD" w:rsidP="00026ACD">
      <w:pPr>
        <w:numPr>
          <w:ilvl w:val="0"/>
          <w:numId w:val="2"/>
        </w:numPr>
        <w:rPr>
          <w:sz w:val="24"/>
          <w:szCs w:val="24"/>
        </w:rPr>
      </w:pPr>
      <w:r w:rsidRPr="00026ACD">
        <w:rPr>
          <w:sz w:val="24"/>
          <w:szCs w:val="24"/>
        </w:rPr>
        <w:t>English 3350 (new course requesting GEN Theme Lived Environments) (tabled last time)</w:t>
      </w:r>
    </w:p>
    <w:p w14:paraId="3C23C038" w14:textId="498E2ACE" w:rsidR="008903F6" w:rsidRPr="008903F6" w:rsidRDefault="008903F6" w:rsidP="009B4FB8">
      <w:pPr>
        <w:numPr>
          <w:ilvl w:val="1"/>
          <w:numId w:val="2"/>
        </w:numPr>
        <w:rPr>
          <w:sz w:val="24"/>
          <w:szCs w:val="24"/>
        </w:rPr>
      </w:pPr>
      <w:r>
        <w:rPr>
          <w:b/>
          <w:bCs/>
          <w:sz w:val="24"/>
          <w:szCs w:val="24"/>
        </w:rPr>
        <w:t>The Panel kindly requests that the instructor provide the following information in the syllabus:</w:t>
      </w:r>
    </w:p>
    <w:p w14:paraId="6E0D0B75" w14:textId="7E4A4184" w:rsidR="008903F6" w:rsidRPr="00C17579" w:rsidRDefault="008903F6" w:rsidP="008903F6">
      <w:pPr>
        <w:numPr>
          <w:ilvl w:val="2"/>
          <w:numId w:val="2"/>
        </w:numPr>
        <w:rPr>
          <w:sz w:val="24"/>
          <w:szCs w:val="24"/>
        </w:rPr>
      </w:pPr>
      <w:r>
        <w:rPr>
          <w:b/>
          <w:bCs/>
          <w:sz w:val="24"/>
          <w:szCs w:val="24"/>
        </w:rPr>
        <w:t>Further detail on the assignments planned for the course — and in particular, how they will work to address the Goals/ELOs for GEN Theme:  Lived Environments.</w:t>
      </w:r>
    </w:p>
    <w:p w14:paraId="01C05161" w14:textId="54D759D4" w:rsidR="00C17579" w:rsidRPr="008903F6" w:rsidRDefault="00C17579" w:rsidP="00C17579">
      <w:pPr>
        <w:numPr>
          <w:ilvl w:val="2"/>
          <w:numId w:val="2"/>
        </w:numPr>
        <w:rPr>
          <w:sz w:val="24"/>
          <w:szCs w:val="24"/>
        </w:rPr>
      </w:pPr>
      <w:r>
        <w:rPr>
          <w:b/>
          <w:bCs/>
          <w:sz w:val="24"/>
          <w:szCs w:val="24"/>
        </w:rPr>
        <w:lastRenderedPageBreak/>
        <w:t>What are the formats for different assignments, quizzes, exams, etc.?  For formal papers, what are the approximate page lengths/word counts for each?</w:t>
      </w:r>
      <w:r w:rsidR="00526757">
        <w:rPr>
          <w:b/>
          <w:bCs/>
          <w:sz w:val="24"/>
          <w:szCs w:val="24"/>
        </w:rPr>
        <w:t xml:space="preserve">  Is the group project a paper?  A presentation?  Some combination of the two?</w:t>
      </w:r>
    </w:p>
    <w:p w14:paraId="681CFECD" w14:textId="42D1B712" w:rsidR="00FC3AC3" w:rsidRDefault="00FC3AC3" w:rsidP="00FC3AC3">
      <w:pPr>
        <w:numPr>
          <w:ilvl w:val="2"/>
          <w:numId w:val="2"/>
        </w:numPr>
        <w:rPr>
          <w:b/>
          <w:bCs/>
          <w:sz w:val="24"/>
          <w:szCs w:val="24"/>
        </w:rPr>
      </w:pPr>
      <w:r w:rsidRPr="00FC3AC3">
        <w:rPr>
          <w:b/>
          <w:bCs/>
          <w:sz w:val="24"/>
          <w:szCs w:val="24"/>
        </w:rPr>
        <w:t xml:space="preserve">What will </w:t>
      </w:r>
      <w:r w:rsidR="00186534">
        <w:rPr>
          <w:b/>
          <w:bCs/>
          <w:sz w:val="24"/>
          <w:szCs w:val="24"/>
        </w:rPr>
        <w:t>the final exam</w:t>
      </w:r>
      <w:r w:rsidRPr="00FC3AC3">
        <w:rPr>
          <w:b/>
          <w:bCs/>
          <w:sz w:val="24"/>
          <w:szCs w:val="24"/>
        </w:rPr>
        <w:t xml:space="preserve"> look like</w:t>
      </w:r>
      <w:r w:rsidR="009A2B5C">
        <w:rPr>
          <w:b/>
          <w:bCs/>
          <w:sz w:val="24"/>
          <w:szCs w:val="24"/>
        </w:rPr>
        <w:t xml:space="preserve"> format-wise</w:t>
      </w:r>
      <w:r w:rsidRPr="00FC3AC3">
        <w:rPr>
          <w:b/>
          <w:bCs/>
          <w:sz w:val="24"/>
          <w:szCs w:val="24"/>
        </w:rPr>
        <w:t xml:space="preserve"> (especially since it is 20 percent of the grade)?  Is the final exam 20 percent alone?  Part of the quiz category?  What is the relationship between these two forms of assessment?</w:t>
      </w:r>
    </w:p>
    <w:p w14:paraId="0BBEEE9F" w14:textId="37575787" w:rsidR="004A7480" w:rsidRPr="004A7480" w:rsidRDefault="004A7480" w:rsidP="004A7480">
      <w:pPr>
        <w:numPr>
          <w:ilvl w:val="2"/>
          <w:numId w:val="2"/>
        </w:numPr>
        <w:rPr>
          <w:sz w:val="24"/>
          <w:szCs w:val="24"/>
        </w:rPr>
      </w:pPr>
      <w:r>
        <w:rPr>
          <w:b/>
          <w:bCs/>
          <w:sz w:val="24"/>
          <w:szCs w:val="24"/>
        </w:rPr>
        <w:t>What are the page lengths/ranges for assigned readings?</w:t>
      </w:r>
    </w:p>
    <w:p w14:paraId="182E69E0" w14:textId="63108D44" w:rsidR="00351E22" w:rsidRPr="00351E22" w:rsidRDefault="00351E22" w:rsidP="00163609">
      <w:pPr>
        <w:numPr>
          <w:ilvl w:val="1"/>
          <w:numId w:val="2"/>
        </w:numPr>
        <w:rPr>
          <w:sz w:val="24"/>
          <w:szCs w:val="24"/>
        </w:rPr>
      </w:pPr>
      <w:r>
        <w:rPr>
          <w:i/>
          <w:iCs/>
          <w:sz w:val="24"/>
          <w:szCs w:val="24"/>
        </w:rPr>
        <w:t xml:space="preserve">The Arts and Sciences Curriculum Committee recently approved newly updated standard syllabus statements.  The reviewing faculty kindly note that the academic misconduct, SLDS, and Title IX statements provided are not the latest versions, and suggest revising them accordingly to ensure that the most current language and information appears for these student resources.  The link to these updated syllabus statements can be found here on the ASC Curriculum and Assessment Services website:  </w:t>
      </w:r>
      <w:hyperlink r:id="rId5" w:history="1">
        <w:r>
          <w:rPr>
            <w:rStyle w:val="Hyperlink"/>
            <w:i/>
            <w:iCs/>
            <w:sz w:val="24"/>
            <w:szCs w:val="24"/>
          </w:rPr>
          <w:t>https://asccas.osu.edu/curriculum/syllabus-elements</w:t>
        </w:r>
      </w:hyperlink>
    </w:p>
    <w:p w14:paraId="30615493" w14:textId="109CF0EA" w:rsidR="00163609" w:rsidRDefault="001322FB" w:rsidP="00163609">
      <w:pPr>
        <w:numPr>
          <w:ilvl w:val="1"/>
          <w:numId w:val="2"/>
        </w:numPr>
        <w:rPr>
          <w:sz w:val="24"/>
          <w:szCs w:val="24"/>
        </w:rPr>
      </w:pPr>
      <w:r>
        <w:rPr>
          <w:i/>
          <w:iCs/>
          <w:sz w:val="24"/>
          <w:szCs w:val="24"/>
        </w:rPr>
        <w:t>The Panel recommends including the number of credit hours for the course as well as a hypothetical placeholder meeting time in</w:t>
      </w:r>
      <w:r w:rsidR="007D3B53">
        <w:rPr>
          <w:i/>
          <w:iCs/>
          <w:sz w:val="24"/>
          <w:szCs w:val="24"/>
        </w:rPr>
        <w:t xml:space="preserve"> the</w:t>
      </w:r>
      <w:r>
        <w:rPr>
          <w:i/>
          <w:iCs/>
          <w:sz w:val="24"/>
          <w:szCs w:val="24"/>
        </w:rPr>
        <w:t xml:space="preserve"> syllabus document.  </w:t>
      </w:r>
    </w:p>
    <w:p w14:paraId="4B7470BE" w14:textId="3D855EBB" w:rsidR="00C92B3C" w:rsidRPr="00872ECE" w:rsidRDefault="00104663" w:rsidP="00872ECE">
      <w:pPr>
        <w:numPr>
          <w:ilvl w:val="1"/>
          <w:numId w:val="2"/>
        </w:numPr>
        <w:rPr>
          <w:sz w:val="24"/>
          <w:szCs w:val="24"/>
        </w:rPr>
      </w:pPr>
      <w:r>
        <w:rPr>
          <w:sz w:val="24"/>
          <w:szCs w:val="24"/>
        </w:rPr>
        <w:t xml:space="preserve">Diles, Paulsen; </w:t>
      </w:r>
      <w:r w:rsidR="00E34735">
        <w:rPr>
          <w:b/>
          <w:bCs/>
          <w:sz w:val="24"/>
          <w:szCs w:val="24"/>
        </w:rPr>
        <w:t xml:space="preserve">unanimously approved </w:t>
      </w:r>
      <w:r w:rsidR="00E34735">
        <w:rPr>
          <w:sz w:val="24"/>
          <w:szCs w:val="24"/>
        </w:rPr>
        <w:t xml:space="preserve">with </w:t>
      </w:r>
      <w:r w:rsidR="00E92A49">
        <w:rPr>
          <w:b/>
          <w:bCs/>
          <w:sz w:val="24"/>
          <w:szCs w:val="24"/>
        </w:rPr>
        <w:t>one</w:t>
      </w:r>
      <w:r w:rsidR="00E34735">
        <w:rPr>
          <w:b/>
          <w:bCs/>
          <w:sz w:val="24"/>
          <w:szCs w:val="24"/>
        </w:rPr>
        <w:t xml:space="preserve"> (</w:t>
      </w:r>
      <w:r w:rsidR="00E92A49">
        <w:rPr>
          <w:b/>
          <w:bCs/>
          <w:sz w:val="24"/>
          <w:szCs w:val="24"/>
        </w:rPr>
        <w:t>1</w:t>
      </w:r>
      <w:r w:rsidR="00E34735">
        <w:rPr>
          <w:b/>
          <w:bCs/>
          <w:sz w:val="24"/>
          <w:szCs w:val="24"/>
        </w:rPr>
        <w:t>) contingenc</w:t>
      </w:r>
      <w:r w:rsidR="00E92A49">
        <w:rPr>
          <w:b/>
          <w:bCs/>
          <w:sz w:val="24"/>
          <w:szCs w:val="24"/>
        </w:rPr>
        <w:t>y</w:t>
      </w:r>
      <w:r w:rsidR="00E34735">
        <w:rPr>
          <w:b/>
          <w:bCs/>
          <w:sz w:val="24"/>
          <w:szCs w:val="24"/>
        </w:rPr>
        <w:t xml:space="preserve"> </w:t>
      </w:r>
      <w:r w:rsidR="00E34735">
        <w:rPr>
          <w:sz w:val="24"/>
          <w:szCs w:val="24"/>
        </w:rPr>
        <w:t xml:space="preserve">(in bold above) and </w:t>
      </w:r>
      <w:r w:rsidR="00E92A49">
        <w:rPr>
          <w:i/>
          <w:iCs/>
          <w:sz w:val="24"/>
          <w:szCs w:val="24"/>
        </w:rPr>
        <w:t>two</w:t>
      </w:r>
      <w:r w:rsidR="00E34735">
        <w:rPr>
          <w:i/>
          <w:iCs/>
          <w:sz w:val="24"/>
          <w:szCs w:val="24"/>
        </w:rPr>
        <w:t xml:space="preserve"> (</w:t>
      </w:r>
      <w:r w:rsidR="00E92A49">
        <w:rPr>
          <w:i/>
          <w:iCs/>
          <w:sz w:val="24"/>
          <w:szCs w:val="24"/>
        </w:rPr>
        <w:t>2</w:t>
      </w:r>
      <w:r w:rsidR="00E34735">
        <w:rPr>
          <w:i/>
          <w:iCs/>
          <w:sz w:val="24"/>
          <w:szCs w:val="24"/>
        </w:rPr>
        <w:t>) recommendati</w:t>
      </w:r>
      <w:r w:rsidR="00E92A49">
        <w:rPr>
          <w:i/>
          <w:iCs/>
          <w:sz w:val="24"/>
          <w:szCs w:val="24"/>
        </w:rPr>
        <w:t>o</w:t>
      </w:r>
      <w:r w:rsidR="00E34735">
        <w:rPr>
          <w:i/>
          <w:iCs/>
          <w:sz w:val="24"/>
          <w:szCs w:val="24"/>
        </w:rPr>
        <w:t>n</w:t>
      </w:r>
      <w:r w:rsidR="00E92A49">
        <w:rPr>
          <w:i/>
          <w:iCs/>
          <w:sz w:val="24"/>
          <w:szCs w:val="24"/>
        </w:rPr>
        <w:t>s</w:t>
      </w:r>
      <w:r w:rsidR="00E34735">
        <w:rPr>
          <w:i/>
          <w:iCs/>
          <w:sz w:val="24"/>
          <w:szCs w:val="24"/>
        </w:rPr>
        <w:t xml:space="preserve"> </w:t>
      </w:r>
      <w:r w:rsidR="00E34735">
        <w:rPr>
          <w:sz w:val="24"/>
          <w:szCs w:val="24"/>
        </w:rPr>
        <w:t xml:space="preserve">(in italics above) </w:t>
      </w:r>
      <w:r w:rsidR="00A74F1C" w:rsidRPr="00872ECE">
        <w:rPr>
          <w:sz w:val="24"/>
          <w:szCs w:val="24"/>
        </w:rPr>
        <w:t xml:space="preserve"> </w:t>
      </w:r>
    </w:p>
    <w:p w14:paraId="212DF509" w14:textId="15881F0C" w:rsidR="00026ACD" w:rsidRDefault="00026ACD" w:rsidP="00026ACD">
      <w:pPr>
        <w:numPr>
          <w:ilvl w:val="0"/>
          <w:numId w:val="2"/>
        </w:numPr>
        <w:rPr>
          <w:sz w:val="24"/>
          <w:szCs w:val="24"/>
        </w:rPr>
      </w:pPr>
      <w:r w:rsidRPr="00026ACD">
        <w:rPr>
          <w:sz w:val="24"/>
          <w:szCs w:val="24"/>
        </w:rPr>
        <w:t>CLLC—Placement test and EM credit proposal</w:t>
      </w:r>
    </w:p>
    <w:p w14:paraId="221BDA71" w14:textId="2B6B422A" w:rsidR="00C30EE2" w:rsidRPr="00026ACD" w:rsidRDefault="0037220B" w:rsidP="00C30EE2">
      <w:pPr>
        <w:numPr>
          <w:ilvl w:val="1"/>
          <w:numId w:val="2"/>
        </w:numPr>
        <w:rPr>
          <w:sz w:val="24"/>
          <w:szCs w:val="24"/>
        </w:rPr>
      </w:pPr>
      <w:r>
        <w:rPr>
          <w:sz w:val="24"/>
          <w:szCs w:val="24"/>
        </w:rPr>
        <w:t xml:space="preserve">Paulsen, Steinmetz; </w:t>
      </w:r>
      <w:r>
        <w:rPr>
          <w:b/>
          <w:bCs/>
          <w:sz w:val="24"/>
          <w:szCs w:val="24"/>
        </w:rPr>
        <w:t>unanimously approved</w:t>
      </w:r>
    </w:p>
    <w:p w14:paraId="7B1E12B0" w14:textId="3ED2B825" w:rsidR="00026ACD" w:rsidRDefault="00026ACD" w:rsidP="00026ACD">
      <w:pPr>
        <w:numPr>
          <w:ilvl w:val="0"/>
          <w:numId w:val="2"/>
        </w:numPr>
        <w:rPr>
          <w:sz w:val="24"/>
          <w:szCs w:val="24"/>
        </w:rPr>
      </w:pPr>
      <w:r w:rsidRPr="00026ACD">
        <w:rPr>
          <w:sz w:val="24"/>
          <w:szCs w:val="24"/>
        </w:rPr>
        <w:t>English 3020 (new course requesting GE Theme Sustainability)</w:t>
      </w:r>
    </w:p>
    <w:p w14:paraId="34EF2D2C" w14:textId="06A86D05" w:rsidR="00B22A76" w:rsidRDefault="00A32533" w:rsidP="00B22A76">
      <w:pPr>
        <w:numPr>
          <w:ilvl w:val="1"/>
          <w:numId w:val="2"/>
        </w:numPr>
        <w:rPr>
          <w:sz w:val="24"/>
          <w:szCs w:val="24"/>
        </w:rPr>
      </w:pPr>
      <w:r>
        <w:rPr>
          <w:i/>
          <w:iCs/>
          <w:sz w:val="24"/>
          <w:szCs w:val="24"/>
        </w:rPr>
        <w:t xml:space="preserve">The Panel recommends indicating the length of various writing assignments in the syllabus.  </w:t>
      </w:r>
    </w:p>
    <w:p w14:paraId="40379626" w14:textId="22AEAF5B" w:rsidR="00F91538" w:rsidRDefault="00B65EC7" w:rsidP="00B22A76">
      <w:pPr>
        <w:numPr>
          <w:ilvl w:val="1"/>
          <w:numId w:val="2"/>
        </w:numPr>
        <w:rPr>
          <w:sz w:val="24"/>
          <w:szCs w:val="24"/>
        </w:rPr>
      </w:pPr>
      <w:r>
        <w:rPr>
          <w:i/>
          <w:iCs/>
          <w:sz w:val="24"/>
          <w:szCs w:val="24"/>
        </w:rPr>
        <w:t>The Panel suggests clarifying the relationship between the attendance policy and the participation category.  Will students be “doubly penalized</w:t>
      </w:r>
      <w:r>
        <w:rPr>
          <w:i/>
          <w:iCs/>
          <w:sz w:val="24"/>
          <w:szCs w:val="24"/>
        </w:rPr>
        <w:br/>
        <w:t xml:space="preserve"> somehow since there is already a built-in deduction for missing a certain number of classes?</w:t>
      </w:r>
    </w:p>
    <w:p w14:paraId="547027DF" w14:textId="7A6AB147" w:rsidR="00EB791B" w:rsidRDefault="00613436" w:rsidP="00B22A76">
      <w:pPr>
        <w:numPr>
          <w:ilvl w:val="1"/>
          <w:numId w:val="2"/>
        </w:numPr>
        <w:rPr>
          <w:sz w:val="24"/>
          <w:szCs w:val="24"/>
        </w:rPr>
      </w:pPr>
      <w:r>
        <w:rPr>
          <w:i/>
          <w:iCs/>
          <w:sz w:val="24"/>
          <w:szCs w:val="24"/>
        </w:rPr>
        <w:t>The Panel notes that there appears to be some leftover language from a DL version of the course syllabus (e.g., “synchronous meetings</w:t>
      </w:r>
      <w:r w:rsidR="00FB196B">
        <w:rPr>
          <w:i/>
          <w:iCs/>
          <w:sz w:val="24"/>
          <w:szCs w:val="24"/>
        </w:rPr>
        <w:t>,</w:t>
      </w:r>
      <w:r>
        <w:rPr>
          <w:i/>
          <w:iCs/>
          <w:sz w:val="24"/>
          <w:szCs w:val="24"/>
        </w:rPr>
        <w:t>”</w:t>
      </w:r>
      <w:r w:rsidR="00FB196B">
        <w:rPr>
          <w:i/>
          <w:iCs/>
          <w:sz w:val="24"/>
          <w:szCs w:val="24"/>
        </w:rPr>
        <w:t xml:space="preserve"> phrase found on page 5 of the syllabus</w:t>
      </w:r>
      <w:r>
        <w:rPr>
          <w:i/>
          <w:iCs/>
          <w:sz w:val="24"/>
          <w:szCs w:val="24"/>
        </w:rPr>
        <w:t xml:space="preserve">).  </w:t>
      </w:r>
      <w:r w:rsidR="00A87D47">
        <w:rPr>
          <w:i/>
          <w:iCs/>
          <w:sz w:val="24"/>
          <w:szCs w:val="24"/>
        </w:rPr>
        <w:t>Such</w:t>
      </w:r>
      <w:r>
        <w:rPr>
          <w:i/>
          <w:iCs/>
          <w:sz w:val="24"/>
          <w:szCs w:val="24"/>
        </w:rPr>
        <w:t xml:space="preserve"> phrasing could prove confusing to students in a fully in-person class, so the Panel recommends double-checking the syllabus document throughout to ensure any </w:t>
      </w:r>
      <w:r w:rsidR="008D3B8D">
        <w:rPr>
          <w:i/>
          <w:iCs/>
          <w:sz w:val="24"/>
          <w:szCs w:val="24"/>
        </w:rPr>
        <w:t>contradictory</w:t>
      </w:r>
      <w:r>
        <w:rPr>
          <w:i/>
          <w:iCs/>
          <w:sz w:val="24"/>
          <w:szCs w:val="24"/>
        </w:rPr>
        <w:t xml:space="preserve"> DL language is revised accordingly.  </w:t>
      </w:r>
    </w:p>
    <w:p w14:paraId="57C503D8" w14:textId="4FCF1EC6" w:rsidR="00EB791B" w:rsidRDefault="004E3836" w:rsidP="00B22A76">
      <w:pPr>
        <w:numPr>
          <w:ilvl w:val="1"/>
          <w:numId w:val="2"/>
        </w:numPr>
        <w:rPr>
          <w:sz w:val="24"/>
          <w:szCs w:val="24"/>
        </w:rPr>
      </w:pPr>
      <w:r>
        <w:rPr>
          <w:sz w:val="24"/>
          <w:szCs w:val="24"/>
        </w:rPr>
        <w:lastRenderedPageBreak/>
        <w:t>The Panel notes that the curriculum.osu.edu form has the four-week format option checked off.  Does the department intend to potentially offer this course in a four-week format, which is an especially challenging and accelerated structure?</w:t>
      </w:r>
    </w:p>
    <w:p w14:paraId="6AB42BDB" w14:textId="59B4A8AF" w:rsidR="00C8097C" w:rsidRPr="002D6851" w:rsidRDefault="00A42AA3" w:rsidP="002D6851">
      <w:pPr>
        <w:numPr>
          <w:ilvl w:val="1"/>
          <w:numId w:val="2"/>
        </w:numPr>
        <w:rPr>
          <w:sz w:val="24"/>
          <w:szCs w:val="24"/>
        </w:rPr>
      </w:pPr>
      <w:r>
        <w:rPr>
          <w:sz w:val="24"/>
          <w:szCs w:val="24"/>
        </w:rPr>
        <w:t xml:space="preserve">Steinmetz, Paulsen; </w:t>
      </w:r>
      <w:r w:rsidR="0007146E">
        <w:rPr>
          <w:b/>
          <w:bCs/>
          <w:sz w:val="24"/>
          <w:szCs w:val="24"/>
        </w:rPr>
        <w:t xml:space="preserve">unanimously approved </w:t>
      </w:r>
      <w:r w:rsidR="0007146E">
        <w:rPr>
          <w:sz w:val="24"/>
          <w:szCs w:val="24"/>
        </w:rPr>
        <w:t xml:space="preserve">with </w:t>
      </w:r>
      <w:r w:rsidR="0007146E">
        <w:rPr>
          <w:i/>
          <w:iCs/>
          <w:sz w:val="24"/>
          <w:szCs w:val="24"/>
        </w:rPr>
        <w:t xml:space="preserve">three (3) recommendations </w:t>
      </w:r>
      <w:r w:rsidR="0007146E">
        <w:rPr>
          <w:sz w:val="24"/>
          <w:szCs w:val="24"/>
        </w:rPr>
        <w:t>(in italics above) and one (1) comment</w:t>
      </w:r>
    </w:p>
    <w:sectPr w:rsidR="00C8097C" w:rsidRPr="002D6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3C64"/>
    <w:multiLevelType w:val="multilevel"/>
    <w:tmpl w:val="9AF074A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0738D"/>
    <w:multiLevelType w:val="multilevel"/>
    <w:tmpl w:val="6A1E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5877996">
    <w:abstractNumId w:val="1"/>
  </w:num>
  <w:num w:numId="2" w16cid:durableId="104609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CD"/>
    <w:rsid w:val="000246F4"/>
    <w:rsid w:val="00026ACD"/>
    <w:rsid w:val="00040C32"/>
    <w:rsid w:val="0007146E"/>
    <w:rsid w:val="001019BE"/>
    <w:rsid w:val="00104663"/>
    <w:rsid w:val="001322FB"/>
    <w:rsid w:val="00163609"/>
    <w:rsid w:val="0018425C"/>
    <w:rsid w:val="00186534"/>
    <w:rsid w:val="00202373"/>
    <w:rsid w:val="002A45B0"/>
    <w:rsid w:val="002C29BC"/>
    <w:rsid w:val="002D6851"/>
    <w:rsid w:val="002E64FB"/>
    <w:rsid w:val="002F30FD"/>
    <w:rsid w:val="00351E22"/>
    <w:rsid w:val="00353834"/>
    <w:rsid w:val="0037220B"/>
    <w:rsid w:val="003C7980"/>
    <w:rsid w:val="0043789E"/>
    <w:rsid w:val="0047561C"/>
    <w:rsid w:val="0049244D"/>
    <w:rsid w:val="004A7480"/>
    <w:rsid w:val="004C21A2"/>
    <w:rsid w:val="004C2239"/>
    <w:rsid w:val="004E3836"/>
    <w:rsid w:val="005061A4"/>
    <w:rsid w:val="00526757"/>
    <w:rsid w:val="00613436"/>
    <w:rsid w:val="00621724"/>
    <w:rsid w:val="00714B7A"/>
    <w:rsid w:val="007A58C2"/>
    <w:rsid w:val="007D3B53"/>
    <w:rsid w:val="00825B21"/>
    <w:rsid w:val="00872ECE"/>
    <w:rsid w:val="00873F85"/>
    <w:rsid w:val="00884702"/>
    <w:rsid w:val="008903F6"/>
    <w:rsid w:val="008D3B8D"/>
    <w:rsid w:val="0092254A"/>
    <w:rsid w:val="00936FCB"/>
    <w:rsid w:val="00950143"/>
    <w:rsid w:val="009A2AF5"/>
    <w:rsid w:val="009A2B5C"/>
    <w:rsid w:val="009B0EB9"/>
    <w:rsid w:val="009B156E"/>
    <w:rsid w:val="009B4FB8"/>
    <w:rsid w:val="00A32533"/>
    <w:rsid w:val="00A42AA3"/>
    <w:rsid w:val="00A53BFA"/>
    <w:rsid w:val="00A71194"/>
    <w:rsid w:val="00A74F1C"/>
    <w:rsid w:val="00A75CEA"/>
    <w:rsid w:val="00A84F99"/>
    <w:rsid w:val="00A87D47"/>
    <w:rsid w:val="00AA53B8"/>
    <w:rsid w:val="00B15229"/>
    <w:rsid w:val="00B22A76"/>
    <w:rsid w:val="00B65EC7"/>
    <w:rsid w:val="00B96E49"/>
    <w:rsid w:val="00BA3378"/>
    <w:rsid w:val="00BA38A2"/>
    <w:rsid w:val="00BB2E57"/>
    <w:rsid w:val="00BD2A17"/>
    <w:rsid w:val="00BD2BBB"/>
    <w:rsid w:val="00C17579"/>
    <w:rsid w:val="00C30EE2"/>
    <w:rsid w:val="00C51AA4"/>
    <w:rsid w:val="00C8097C"/>
    <w:rsid w:val="00C92B3C"/>
    <w:rsid w:val="00CC4230"/>
    <w:rsid w:val="00D32424"/>
    <w:rsid w:val="00DE3954"/>
    <w:rsid w:val="00E32708"/>
    <w:rsid w:val="00E34735"/>
    <w:rsid w:val="00E6111F"/>
    <w:rsid w:val="00E92A49"/>
    <w:rsid w:val="00E944CD"/>
    <w:rsid w:val="00E95F67"/>
    <w:rsid w:val="00EA3140"/>
    <w:rsid w:val="00EB791B"/>
    <w:rsid w:val="00EF1EE7"/>
    <w:rsid w:val="00F160ED"/>
    <w:rsid w:val="00F9046D"/>
    <w:rsid w:val="00F91538"/>
    <w:rsid w:val="00FB196B"/>
    <w:rsid w:val="00FC3AC3"/>
    <w:rsid w:val="00FE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CB03"/>
  <w15:chartTrackingRefBased/>
  <w15:docId w15:val="{5BA749DF-9190-4E8A-8223-C982C03F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CD"/>
    <w:pPr>
      <w:ind w:left="720"/>
      <w:contextualSpacing/>
    </w:pPr>
  </w:style>
  <w:style w:type="character" w:styleId="Hyperlink">
    <w:name w:val="Hyperlink"/>
    <w:basedOn w:val="DefaultParagraphFont"/>
    <w:uiPriority w:val="99"/>
    <w:unhideWhenUsed/>
    <w:rsid w:val="00E944CD"/>
    <w:rPr>
      <w:color w:val="0563C1" w:themeColor="hyperlink"/>
      <w:u w:val="single"/>
    </w:rPr>
  </w:style>
  <w:style w:type="character" w:styleId="UnresolvedMention">
    <w:name w:val="Unresolved Mention"/>
    <w:basedOn w:val="DefaultParagraphFont"/>
    <w:uiPriority w:val="99"/>
    <w:semiHidden/>
    <w:unhideWhenUsed/>
    <w:rsid w:val="00E944CD"/>
    <w:rPr>
      <w:color w:val="605E5C"/>
      <w:shd w:val="clear" w:color="auto" w:fill="E1DFDD"/>
    </w:rPr>
  </w:style>
  <w:style w:type="character" w:styleId="FollowedHyperlink">
    <w:name w:val="FollowedHyperlink"/>
    <w:basedOn w:val="DefaultParagraphFont"/>
    <w:uiPriority w:val="99"/>
    <w:semiHidden/>
    <w:unhideWhenUsed/>
    <w:rsid w:val="002E64FB"/>
    <w:rPr>
      <w:color w:val="954F72" w:themeColor="followedHyperlink"/>
      <w:u w:val="single"/>
    </w:rPr>
  </w:style>
  <w:style w:type="character" w:styleId="CommentReference">
    <w:name w:val="annotation reference"/>
    <w:basedOn w:val="DefaultParagraphFont"/>
    <w:uiPriority w:val="99"/>
    <w:semiHidden/>
    <w:unhideWhenUsed/>
    <w:rsid w:val="00040C32"/>
    <w:rPr>
      <w:sz w:val="16"/>
      <w:szCs w:val="16"/>
    </w:rPr>
  </w:style>
  <w:style w:type="paragraph" w:styleId="CommentText">
    <w:name w:val="annotation text"/>
    <w:basedOn w:val="Normal"/>
    <w:link w:val="CommentTextChar"/>
    <w:uiPriority w:val="99"/>
    <w:unhideWhenUsed/>
    <w:rsid w:val="00040C32"/>
    <w:pPr>
      <w:spacing w:line="240" w:lineRule="auto"/>
    </w:pPr>
    <w:rPr>
      <w:sz w:val="20"/>
      <w:szCs w:val="20"/>
    </w:rPr>
  </w:style>
  <w:style w:type="character" w:customStyle="1" w:styleId="CommentTextChar">
    <w:name w:val="Comment Text Char"/>
    <w:basedOn w:val="DefaultParagraphFont"/>
    <w:link w:val="CommentText"/>
    <w:uiPriority w:val="99"/>
    <w:rsid w:val="00040C32"/>
    <w:rPr>
      <w:sz w:val="20"/>
      <w:szCs w:val="20"/>
    </w:rPr>
  </w:style>
  <w:style w:type="paragraph" w:styleId="CommentSubject">
    <w:name w:val="annotation subject"/>
    <w:basedOn w:val="CommentText"/>
    <w:next w:val="CommentText"/>
    <w:link w:val="CommentSubjectChar"/>
    <w:uiPriority w:val="99"/>
    <w:semiHidden/>
    <w:unhideWhenUsed/>
    <w:rsid w:val="00040C32"/>
    <w:rPr>
      <w:b/>
      <w:bCs/>
    </w:rPr>
  </w:style>
  <w:style w:type="character" w:customStyle="1" w:styleId="CommentSubjectChar">
    <w:name w:val="Comment Subject Char"/>
    <w:basedOn w:val="CommentTextChar"/>
    <w:link w:val="CommentSubject"/>
    <w:uiPriority w:val="99"/>
    <w:semiHidden/>
    <w:rsid w:val="00040C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687">
      <w:bodyDiv w:val="1"/>
      <w:marLeft w:val="0"/>
      <w:marRight w:val="0"/>
      <w:marTop w:val="0"/>
      <w:marBottom w:val="0"/>
      <w:divBdr>
        <w:top w:val="none" w:sz="0" w:space="0" w:color="auto"/>
        <w:left w:val="none" w:sz="0" w:space="0" w:color="auto"/>
        <w:bottom w:val="none" w:sz="0" w:space="0" w:color="auto"/>
        <w:right w:val="none" w:sz="0" w:space="0" w:color="auto"/>
      </w:divBdr>
    </w:div>
    <w:div w:id="528953071">
      <w:bodyDiv w:val="1"/>
      <w:marLeft w:val="0"/>
      <w:marRight w:val="0"/>
      <w:marTop w:val="0"/>
      <w:marBottom w:val="0"/>
      <w:divBdr>
        <w:top w:val="none" w:sz="0" w:space="0" w:color="auto"/>
        <w:left w:val="none" w:sz="0" w:space="0" w:color="auto"/>
        <w:bottom w:val="none" w:sz="0" w:space="0" w:color="auto"/>
        <w:right w:val="none" w:sz="0" w:space="0" w:color="auto"/>
      </w:divBdr>
    </w:div>
    <w:div w:id="667562498">
      <w:bodyDiv w:val="1"/>
      <w:marLeft w:val="0"/>
      <w:marRight w:val="0"/>
      <w:marTop w:val="0"/>
      <w:marBottom w:val="0"/>
      <w:divBdr>
        <w:top w:val="none" w:sz="0" w:space="0" w:color="auto"/>
        <w:left w:val="none" w:sz="0" w:space="0" w:color="auto"/>
        <w:bottom w:val="none" w:sz="0" w:space="0" w:color="auto"/>
        <w:right w:val="none" w:sz="0" w:space="0" w:color="auto"/>
      </w:divBdr>
    </w:div>
    <w:div w:id="1626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2022-11-10T09:46:00Z</dcterms:created>
  <dcterms:modified xsi:type="dcterms:W3CDTF">2022-11-10T09:46:00Z</dcterms:modified>
</cp:coreProperties>
</file>